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F1A" w14:textId="77777777" w:rsidR="00D623FC" w:rsidRPr="00674771" w:rsidRDefault="0067477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 w:bidi="ar-SA"/>
        </w:rPr>
      </w:pPr>
      <w:proofErr w:type="spellStart"/>
      <w:r w:rsidRPr="00674771">
        <w:rPr>
          <w:rFonts w:eastAsia="Times New Roman"/>
          <w:b/>
          <w:bCs/>
          <w:sz w:val="24"/>
          <w:szCs w:val="24"/>
          <w:lang w:eastAsia="pt-BR" w:bidi="ar-SA"/>
        </w:rPr>
        <w:t>Annex</w:t>
      </w:r>
      <w:proofErr w:type="spellEnd"/>
      <w:r w:rsidRPr="00674771">
        <w:rPr>
          <w:rFonts w:eastAsia="Times New Roman"/>
          <w:b/>
          <w:bCs/>
          <w:sz w:val="24"/>
          <w:szCs w:val="24"/>
          <w:lang w:eastAsia="pt-BR" w:bidi="ar-SA"/>
        </w:rPr>
        <w:t xml:space="preserve"> III - </w:t>
      </w:r>
      <w:proofErr w:type="spellStart"/>
      <w:r w:rsidRPr="00674771">
        <w:rPr>
          <w:rFonts w:eastAsia="Times New Roman"/>
          <w:b/>
          <w:bCs/>
          <w:sz w:val="24"/>
          <w:szCs w:val="24"/>
          <w:lang w:eastAsia="pt-BR" w:bidi="ar-SA"/>
        </w:rPr>
        <w:t>Scoring</w:t>
      </w:r>
      <w:proofErr w:type="spellEnd"/>
      <w:r w:rsidRPr="00674771">
        <w:rPr>
          <w:rFonts w:eastAsia="Times New Roman"/>
          <w:b/>
          <w:bCs/>
          <w:sz w:val="24"/>
          <w:szCs w:val="24"/>
          <w:lang w:eastAsia="pt-BR" w:bidi="ar-SA"/>
        </w:rPr>
        <w:t xml:space="preserve"> </w:t>
      </w:r>
      <w:proofErr w:type="spellStart"/>
      <w:r w:rsidRPr="00674771">
        <w:rPr>
          <w:rFonts w:eastAsia="Times New Roman"/>
          <w:b/>
          <w:bCs/>
          <w:sz w:val="24"/>
          <w:szCs w:val="24"/>
          <w:lang w:eastAsia="pt-BR" w:bidi="ar-SA"/>
        </w:rPr>
        <w:t>Table</w:t>
      </w:r>
      <w:proofErr w:type="spellEnd"/>
    </w:p>
    <w:p w14:paraId="7AE1AB95" w14:textId="77777777" w:rsidR="00D623FC" w:rsidRPr="00674771" w:rsidRDefault="00674771">
      <w:pPr>
        <w:widowControl/>
        <w:spacing w:after="0" w:line="240" w:lineRule="auto"/>
        <w:jc w:val="both"/>
      </w:pPr>
      <w:bookmarkStart w:id="0" w:name="_Hlk70725651"/>
      <w:proofErr w:type="gramStart"/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ATTENTION :</w:t>
      </w:r>
      <w:proofErr w:type="gramEnd"/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 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This document must be filled in by the candidate and attached to the system ( LINK) in the </w:t>
      </w:r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“ANNEX III” field 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. In the field </w:t>
      </w:r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"supporting documents”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all the corroborating documents for the informed scores</w:t>
      </w:r>
      <w:r w:rsidRPr="00674771">
        <w:rPr>
          <w:rFonts w:eastAsia="Times New Roman"/>
          <w:bCs/>
          <w:sz w:val="20"/>
          <w:szCs w:val="20"/>
          <w:shd w:val="clear" w:color="auto" w:fill="FFFF00"/>
          <w:lang w:val="en-US" w:eastAsia="pt-BR" w:bidi="ar-SA"/>
        </w:rPr>
        <w:t> must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be </w:t>
      </w:r>
      <w:proofErr w:type="gramStart"/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attached .</w:t>
      </w:r>
      <w:proofErr w:type="gramEnd"/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 Only a </w:t>
      </w:r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single .pdf file 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is allowed </w:t>
      </w:r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 xml:space="preserve">per </w:t>
      </w:r>
      <w:proofErr w:type="gramStart"/>
      <w:r w:rsidRPr="00674771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item </w:t>
      </w:r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,</w:t>
      </w:r>
      <w:proofErr w:type="gramEnd"/>
      <w:r w:rsidRPr="00674771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so when there is more than one file for the same item, they must be merged into one.</w:t>
      </w:r>
    </w:p>
    <w:bookmarkEnd w:id="0"/>
    <w:p w14:paraId="3E807A9A" w14:textId="77777777" w:rsidR="00D623FC" w:rsidRPr="00674771" w:rsidRDefault="00D623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 w:bidi="ar-SA"/>
        </w:rPr>
      </w:pPr>
    </w:p>
    <w:p w14:paraId="61EC348B" w14:textId="77777777" w:rsidR="00D623FC" w:rsidRPr="00674771" w:rsidRDefault="00674771">
      <w:pPr>
        <w:widowControl/>
        <w:spacing w:after="0" w:line="240" w:lineRule="auto"/>
        <w:jc w:val="both"/>
      </w:pPr>
      <w:r w:rsidRPr="00674771">
        <w:rPr>
          <w:rFonts w:eastAsia="Times New Roman"/>
          <w:i/>
          <w:iCs/>
          <w:sz w:val="20"/>
          <w:szCs w:val="20"/>
          <w:lang w:val="en-US" w:eastAsia="pt-BR" w:bidi="ar-SA"/>
        </w:rPr>
        <w:t>Observations: for articles inform the DOI and fo</w:t>
      </w:r>
      <w:r w:rsidRPr="00674771">
        <w:rPr>
          <w:rFonts w:eastAsia="Times New Roman"/>
          <w:i/>
          <w:iCs/>
          <w:sz w:val="20"/>
          <w:szCs w:val="20"/>
          <w:lang w:val="en-US" w:eastAsia="pt-BR" w:bidi="ar-SA"/>
        </w:rPr>
        <w:t>r Chapters / Books the ISSN / ISBN</w:t>
      </w:r>
    </w:p>
    <w:p w14:paraId="3DA8A717" w14:textId="77777777" w:rsidR="00D623FC" w:rsidRPr="00674771" w:rsidRDefault="00D623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pt-BR" w:bidi="ar-SA"/>
        </w:rPr>
      </w:pPr>
    </w:p>
    <w:tbl>
      <w:tblPr>
        <w:tblW w:w="10452" w:type="dxa"/>
        <w:tblInd w:w="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735"/>
        <w:gridCol w:w="8725"/>
        <w:gridCol w:w="992"/>
      </w:tblGrid>
      <w:tr w:rsidR="00D623FC" w14:paraId="6193841C" w14:textId="77777777">
        <w:trPr>
          <w:trHeight w:val="217"/>
        </w:trPr>
        <w:tc>
          <w:tcPr>
            <w:tcW w:w="1045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1EFB18" w14:textId="77777777" w:rsidR="00D623FC" w:rsidRDefault="006747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 w:rsidRPr="0067477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CANDIDATE'S NAME:</w:t>
            </w:r>
            <w:r w:rsidRPr="00674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  <w:br/>
            </w:r>
            <w:r w:rsidRPr="0067477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LEVEL: </w:t>
            </w:r>
            <w:proofErr w:type="gramStart"/>
            <w:r w:rsidRPr="0067477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(  </w:t>
            </w:r>
            <w:proofErr w:type="gramEnd"/>
            <w:r w:rsidRPr="0067477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) Masters or (   ) Doctorate</w:t>
            </w:r>
          </w:p>
        </w:tc>
      </w:tr>
      <w:tr w:rsidR="00D623FC" w14:paraId="64511D80" w14:textId="77777777">
        <w:trPr>
          <w:trHeight w:val="21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73400F71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7B9D6A1E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1 - ACADEMIC PERFORMANCE (SCHOOL RECORDS)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60FCFBB4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D623FC" w14:paraId="2A7F7B92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E5B409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1.1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386C67" w14:textId="3772D2E1" w:rsidR="00D623FC" w:rsidRDefault="00674771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Undergraduate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academic performance (maximum score: 40 points):</w:t>
            </w:r>
          </w:p>
          <w:p w14:paraId="4B10DA14" w14:textId="77777777" w:rsidR="00674771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60A3688F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Average 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 w:eastAsia="pt-BR" w:bidi="ar-SA"/>
              </w:rPr>
              <w:t xml:space="preserve">(Sum of Grades for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 w:eastAsia="pt-BR" w:bidi="ar-SA"/>
              </w:rPr>
              <w:t>ALL Courses / Number of Courses) 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x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4 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pt-BR" w:bidi="ar-SA"/>
              </w:rPr>
              <w:t>Example: Average is 7 = 28 points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EF182D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40</w:t>
            </w:r>
          </w:p>
        </w:tc>
      </w:tr>
      <w:tr w:rsidR="00D623FC" w14:paraId="2DED90AF" w14:textId="77777777">
        <w:tc>
          <w:tcPr>
            <w:tcW w:w="73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B46860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1.2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1530FF" w14:textId="6BC9CAB8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Undergraduate awards and distinctions for academic performance 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 points per prize, up to 10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0585DF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2FFFDADE" w14:textId="77777777">
        <w:tc>
          <w:tcPr>
            <w:tcW w:w="9460" w:type="dxa"/>
            <w:gridSpan w:val="2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DD446CB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For candidates applying to 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Master’s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Degree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,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Total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number of Points for item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AC9C96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50</w:t>
            </w:r>
          </w:p>
        </w:tc>
      </w:tr>
      <w:tr w:rsidR="00D623FC" w14:paraId="0CF7BF49" w14:textId="77777777">
        <w:tc>
          <w:tcPr>
            <w:tcW w:w="10452" w:type="dxa"/>
            <w:gridSpan w:val="3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7C4F38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10"/>
                <w:szCs w:val="10"/>
                <w:lang w:eastAsia="pt-BR" w:bidi="ar-SA"/>
              </w:rPr>
              <w:t> </w:t>
            </w:r>
          </w:p>
        </w:tc>
      </w:tr>
      <w:tr w:rsidR="00D623FC" w14:paraId="72252592" w14:textId="77777777">
        <w:tc>
          <w:tcPr>
            <w:tcW w:w="73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71FFE1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1.3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B722299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Academic performance in graduate studies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(maximum value: 40 points):</w:t>
            </w:r>
          </w:p>
          <w:p w14:paraId="34A6027A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5FB9D351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 grade awarded (or grades 90 to 100)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8 points / course;</w:t>
            </w:r>
          </w:p>
          <w:p w14:paraId="76ECB1D3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B grade awarded (or grades 75 to 89)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course;</w:t>
            </w:r>
          </w:p>
          <w:p w14:paraId="716EDEF7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C grade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awarded (or grades 50 to 74)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course;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6C988D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40</w:t>
            </w:r>
          </w:p>
        </w:tc>
      </w:tr>
      <w:tr w:rsidR="00D623FC" w14:paraId="1FED4E30" w14:textId="77777777">
        <w:tc>
          <w:tcPr>
            <w:tcW w:w="73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1F55C4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1.4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2A0044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Time taken for Master's thesis defense</w:t>
            </w:r>
          </w:p>
          <w:p w14:paraId="25591628" w14:textId="77777777" w:rsidR="00D623FC" w:rsidRDefault="00D623FC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</w:p>
          <w:p w14:paraId="65B3D41F" w14:textId="702E5E5F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Up to 24 months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10 points;</w:t>
            </w:r>
          </w:p>
          <w:p w14:paraId="3EDD9010" w14:textId="3DE76064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25 to 30 months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6 points; </w:t>
            </w:r>
          </w:p>
          <w:p w14:paraId="54EC97BE" w14:textId="73C8B7BB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&gt; 30 months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863D60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4B81D095" w14:textId="77777777">
        <w:tc>
          <w:tcPr>
            <w:tcW w:w="9460" w:type="dxa"/>
            <w:gridSpan w:val="2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DD57C2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For 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PhD </w:t>
            </w:r>
            <w:proofErr w:type="gramStart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candidates 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,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 Total number of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Points for item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7CA2E3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100</w:t>
            </w:r>
          </w:p>
        </w:tc>
      </w:tr>
      <w:tr w:rsidR="00D623FC" w14:paraId="7D0FDCB0" w14:textId="77777777">
        <w:tc>
          <w:tcPr>
            <w:tcW w:w="10452" w:type="dxa"/>
            <w:gridSpan w:val="3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2BB01B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10"/>
                <w:szCs w:val="10"/>
                <w:lang w:eastAsia="pt-BR" w:bidi="ar-SA"/>
              </w:rPr>
              <w:t> </w:t>
            </w:r>
          </w:p>
        </w:tc>
      </w:tr>
      <w:tr w:rsidR="00D623FC" w14:paraId="200699E9" w14:textId="77777777">
        <w:trPr>
          <w:trHeight w:val="251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649246D1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bookmarkStart w:id="1" w:name="__DdeLink__334_1289327252"/>
            <w:bookmarkEnd w:id="1"/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5AB3BBEE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2 - EXTRA-CURRICULAR ACTIVITIES DURING GRADUATION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3C3D8AE7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D623FC" w14:paraId="7B536C0E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4B38E4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2.1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D253FA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Scientific Initiation (or Teaching). Maximum score (limited to 20 points)</w:t>
            </w:r>
          </w:p>
          <w:p w14:paraId="77EC6CCB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441692D2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2.1.a) With institutional scholarship (or funding)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semester.</w:t>
            </w:r>
          </w:p>
          <w:p w14:paraId="310B4B7F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2.1.b) Without scholarship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2.5 points per semester.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5C0C60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20</w:t>
            </w:r>
          </w:p>
        </w:tc>
      </w:tr>
      <w:tr w:rsidR="00D623FC" w14:paraId="7A7D08F5" w14:textId="77777777">
        <w:tc>
          <w:tcPr>
            <w:tcW w:w="73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65433B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2.2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D108E0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2.2.a) Participation in monitor programs (or teaching support) in Higher Education Establishments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semester. Maximum score limited to 10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4E3611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04F9B852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CD9697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2.3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16F4CC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2.3.a)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Non-curricular internships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score of 2.5 points / 40 h, maximum of 5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BA1D10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5</w:t>
            </w:r>
          </w:p>
        </w:tc>
      </w:tr>
      <w:tr w:rsidR="00D623FC" w14:paraId="1B67C978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B20DC88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2.4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B936D5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2.4.a) Participation in Short Courses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0.5 point per class hour. 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Limited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5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A7952BB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5</w:t>
            </w:r>
          </w:p>
        </w:tc>
      </w:tr>
      <w:tr w:rsidR="00D623FC" w14:paraId="61AD962B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A8CC0B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 number of Points for item 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A8BED4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40</w:t>
            </w:r>
          </w:p>
        </w:tc>
      </w:tr>
      <w:tr w:rsidR="00D623FC" w14:paraId="125C9942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B66D094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10"/>
                <w:szCs w:val="10"/>
                <w:lang w:eastAsia="pt-BR" w:bidi="ar-SA"/>
              </w:rPr>
              <w:t> </w:t>
            </w:r>
          </w:p>
        </w:tc>
      </w:tr>
      <w:tr w:rsidR="00D623FC" w14:paraId="399DF35C" w14:textId="77777777">
        <w:trPr>
          <w:trHeight w:val="18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05702424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3A271E2B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3 - EXERCISE OF THE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PROFESSION AFTER GRADUATION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09BD2E18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D623FC" w14:paraId="7CA3D963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B8DE370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3. 1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D5B49C9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Exercise of the profession in activities related to the area of ​​Chemistry / Sciences (Maximum value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22 points.)</w:t>
            </w:r>
          </w:p>
          <w:p w14:paraId="022A4E82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2C128454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3.1.a) Industry work or services in the area of ​​chemistry or science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semester, li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mited to 9 points</w:t>
            </w:r>
          </w:p>
          <w:p w14:paraId="5D6B5FB6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3.1.b) Higher Education teaching, every 10 h / week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semester, limited to 9 points</w:t>
            </w:r>
          </w:p>
          <w:p w14:paraId="7B43A7C0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3.1.c) High School teaching, every 10 h / week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semester, limited to 4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875A65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22</w:t>
            </w:r>
          </w:p>
        </w:tc>
      </w:tr>
      <w:tr w:rsidR="00D623FC" w14:paraId="532274E3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D79F2E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3. 2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02770F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3.2.a) Participation in Teacher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Training Programs in Higher Education Institutions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semester (Maximum score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up to 15 points)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C9E6200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D623FC" w14:paraId="473F0943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EB0EF7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3. 3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AA0627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3.3.a) Teaching mini courses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0.3 point / hour (Limited to 3 points).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CBAD9B7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3</w:t>
            </w:r>
          </w:p>
        </w:tc>
      </w:tr>
      <w:tr w:rsidR="00D623FC" w14:paraId="497F5356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5329A1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 number of Points for item 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70DA9C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40</w:t>
            </w:r>
          </w:p>
        </w:tc>
      </w:tr>
      <w:tr w:rsidR="00D623FC" w14:paraId="664F7B77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ACDAB7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10"/>
                <w:szCs w:val="10"/>
                <w:lang w:eastAsia="pt-BR" w:bidi="ar-SA"/>
              </w:rPr>
              <w:t> </w:t>
            </w:r>
          </w:p>
        </w:tc>
      </w:tr>
      <w:tr w:rsidR="00D623FC" w14:paraId="1A41DD25" w14:textId="77777777">
        <w:trPr>
          <w:trHeight w:val="50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12406E08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4CC9EEAA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 xml:space="preserve">4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- TECHNICAL AND SCIENTIFIC PRODUCTION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79D5CDB7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D623FC" w14:paraId="5695C663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CD8B10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4.1</w:t>
            </w:r>
          </w:p>
        </w:tc>
        <w:tc>
          <w:tcPr>
            <w:tcW w:w="8725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5CCE9C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Publication in journals (Maximum score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30 points)</w:t>
            </w:r>
          </w:p>
          <w:p w14:paraId="4E6F22CB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1896A3B5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4.1.a) JCR ≥ 5.0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7 points / publication;</w:t>
            </w:r>
          </w:p>
          <w:p w14:paraId="6613280D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4.1.b) 2 ≤ JCR &lt;5.0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publication;</w:t>
            </w:r>
          </w:p>
          <w:p w14:paraId="07F457A3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4.1.c) JCR &lt;2.0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publication.</w:t>
            </w:r>
          </w:p>
          <w:p w14:paraId="43D2C4AF" w14:textId="77777777" w:rsidR="00D623FC" w:rsidRDefault="00D623FC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</w:p>
          <w:p w14:paraId="07D03775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If you are the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first author, add 2 points / publication.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EC3ABA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30</w:t>
            </w:r>
          </w:p>
        </w:tc>
      </w:tr>
      <w:tr w:rsidR="00D623FC" w14:paraId="52FE40B2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E8B57B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4.2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8710A4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4.2.a) Product, software for scientific use or process that generates registered patents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patent. If licensed, add 2 points / patent. Limited to 15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963F11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D623FC" w14:paraId="5416E4D2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F04DE7A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4.3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D7EB26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4.3.a)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Publication of a book chapter with ISBN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5 points. If you are 1st author, add 2 points / publication. </w:t>
            </w:r>
            <w:r>
              <w:rPr>
                <w:rFonts w:eastAsia="Times New Roman"/>
                <w:sz w:val="20"/>
                <w:szCs w:val="20"/>
                <w:lang w:eastAsia="pt-BR" w:bidi="ar-SA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Maximum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score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eastAsia="pt-BR" w:bidi="ar-SA"/>
              </w:rPr>
              <w:t>⇨ 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limited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15 points)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650253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D623FC" w14:paraId="0D95E33C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D552EC0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lastRenderedPageBreak/>
              <w:t>4.4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EF22CA" w14:textId="202C1852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Complete paper (or abstract) published in Congress Proceedings (or CD)</w:t>
            </w:r>
          </w:p>
          <w:p w14:paraId="4C166B36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382F76D9" w14:textId="74CDBDC2" w:rsidR="00674771" w:rsidRDefault="00674771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4.4.a)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If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international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1 point / summary; </w:t>
            </w:r>
          </w:p>
          <w:p w14:paraId="131BC991" w14:textId="2D339DD3" w:rsidR="00D623FC" w:rsidRDefault="00674771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4.4.b)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if national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0.6 point / summary.</w:t>
            </w:r>
          </w:p>
          <w:p w14:paraId="303A7BCC" w14:textId="77777777" w:rsidR="00674771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2C107613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If 1st author, add 1 point / abstract. </w:t>
            </w:r>
            <w:r>
              <w:rPr>
                <w:rFonts w:eastAsia="Times New Roman"/>
                <w:sz w:val="20"/>
                <w:szCs w:val="20"/>
                <w:lang w:eastAsia="pt-BR" w:bidi="ar-SA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 w:bidi="ar-SA"/>
              </w:rPr>
              <w:t>Maximum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 w:bidi="ar-SA"/>
              </w:rPr>
              <w:t xml:space="preserve"> score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eastAsia="pt-BR" w:bidi="ar-SA"/>
              </w:rPr>
              <w:t>10 points)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8E8BCD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53662061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3B2B45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4.5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F7D1ED" w14:textId="77777777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Participation in scientific events. Maximum score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10 points.</w:t>
            </w:r>
          </w:p>
          <w:p w14:paraId="703D6575" w14:textId="77777777" w:rsidR="00D623FC" w:rsidRDefault="00D623F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</w:p>
          <w:p w14:paraId="3B78CF1D" w14:textId="693F52B2" w:rsidR="00674771" w:rsidRDefault="00674771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4.5.a) If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international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2 point / event </w:t>
            </w:r>
            <w:r>
              <w:rPr>
                <w:rFonts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cstheme="majorHAnsi"/>
                <w:sz w:val="20"/>
                <w:szCs w:val="20"/>
              </w:rPr>
              <w:t>*,*</w:t>
            </w:r>
            <w:proofErr w:type="gramEnd"/>
            <w:r>
              <w:rPr>
                <w:rFonts w:cstheme="majorHAnsi"/>
                <w:sz w:val="20"/>
                <w:szCs w:val="20"/>
              </w:rPr>
              <w:t>*)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;</w:t>
            </w:r>
          </w:p>
          <w:p w14:paraId="7E6A3D13" w14:textId="294D703B" w:rsidR="00D623FC" w:rsidRDefault="00674771">
            <w:pPr>
              <w:widowControl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4.5.b)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if national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1 point / event </w:t>
            </w:r>
            <w:r>
              <w:rPr>
                <w:rFonts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cstheme="majorHAnsi"/>
                <w:sz w:val="20"/>
                <w:szCs w:val="20"/>
              </w:rPr>
              <w:t>*,*</w:t>
            </w:r>
            <w:proofErr w:type="gramEnd"/>
            <w:r>
              <w:rPr>
                <w:rFonts w:cstheme="majorHAnsi"/>
                <w:sz w:val="20"/>
                <w:szCs w:val="20"/>
              </w:rPr>
              <w:t>*)</w:t>
            </w:r>
          </w:p>
          <w:p w14:paraId="026AF0C2" w14:textId="77777777" w:rsidR="00674771" w:rsidRDefault="00674771">
            <w:pPr>
              <w:widowControl/>
              <w:spacing w:after="0" w:line="240" w:lineRule="auto"/>
              <w:jc w:val="both"/>
            </w:pPr>
          </w:p>
          <w:p w14:paraId="4CB6009B" w14:textId="57A345F6" w:rsidR="00D623FC" w:rsidRDefault="00674771">
            <w:pPr>
              <w:widowControl/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*)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With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oral presentation of a work 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add 1 point per work presented</w:t>
            </w:r>
          </w:p>
          <w:p w14:paraId="6BF1BD21" w14:textId="6DB2F94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(*</w:t>
            </w:r>
            <w:proofErr w:type="gramStart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*)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With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poster presentation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add 0.5 point for each paper submitted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F1841D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39E6F58E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F50CE5" w14:textId="77777777" w:rsidR="00D623FC" w:rsidRDefault="006747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4.6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FC76FF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4.6.a) Award for scientific work,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awarded by national or international scientific association 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3 points per prize. Limited to 10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6DEB41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D623FC" w14:paraId="6C04F6D7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67135D" w14:textId="77777777" w:rsidR="00D623FC" w:rsidRDefault="0067477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72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5EBB44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 number of Points for item 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42E982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90</w:t>
            </w:r>
          </w:p>
        </w:tc>
      </w:tr>
      <w:tr w:rsidR="00D623FC" w14:paraId="3436A800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7E9569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D623FC" w14:paraId="284905F8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2FD7CD16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SCORING according to the candidate's calculations: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/>
            <w:tcMar>
              <w:left w:w="-7" w:type="dxa"/>
            </w:tcMar>
            <w:vAlign w:val="center"/>
          </w:tcPr>
          <w:p w14:paraId="04E38A9B" w14:textId="77777777" w:rsidR="00D623FC" w:rsidRDefault="0067477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</w:p>
        </w:tc>
      </w:tr>
    </w:tbl>
    <w:p w14:paraId="1476D4A3" w14:textId="77777777" w:rsidR="00D623FC" w:rsidRDefault="00D623FC"/>
    <w:sectPr w:rsidR="00D623FC">
      <w:pgSz w:w="11906" w:h="16838"/>
      <w:pgMar w:top="426" w:right="720" w:bottom="426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FC"/>
    <w:rsid w:val="00674771"/>
    <w:rsid w:val="00D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87F6"/>
  <w15:docId w15:val="{5EC23799-1FBC-4696-A47A-227A0915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tulo1">
    <w:name w:val="heading 1"/>
    <w:basedOn w:val="Heading"/>
    <w:next w:val="Normal"/>
    <w:qFormat/>
    <w:pPr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Heading"/>
    <w:next w:val="Normal"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Heading"/>
    <w:next w:val="Normal"/>
    <w:qFormat/>
    <w:pPr>
      <w:keepLines/>
      <w:spacing w:before="280" w:after="80"/>
      <w:outlineLvl w:val="2"/>
    </w:pPr>
    <w:rPr>
      <w:b/>
    </w:rPr>
  </w:style>
  <w:style w:type="paragraph" w:styleId="Ttulo4">
    <w:name w:val="heading 4"/>
    <w:basedOn w:val="Heading"/>
    <w:next w:val="Normal"/>
    <w:qFormat/>
    <w:pPr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Heading"/>
    <w:next w:val="Normal"/>
    <w:qFormat/>
    <w:pPr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Heading"/>
    <w:next w:val="Normal"/>
    <w:qFormat/>
    <w:pPr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PargrafodaLista">
    <w:name w:val="List Paragraph"/>
    <w:basedOn w:val="Normal"/>
    <w:uiPriority w:val="34"/>
    <w:qFormat/>
    <w:rsid w:val="0035702D"/>
    <w:pPr>
      <w:ind w:left="720"/>
      <w:contextualSpacing/>
    </w:pPr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7D1C0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Diego Banhos</cp:lastModifiedBy>
  <cp:revision>7</cp:revision>
  <cp:lastPrinted>2020-07-02T19:14:00Z</cp:lastPrinted>
  <dcterms:created xsi:type="dcterms:W3CDTF">2020-10-14T13:41:00Z</dcterms:created>
  <dcterms:modified xsi:type="dcterms:W3CDTF">2021-05-01T04:45:00Z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